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jc w:val="center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6E2A83" w:rsidRPr="00975DBD" w:rsidTr="006E2A83">
        <w:trPr>
          <w:trHeight w:val="1694"/>
          <w:jc w:val="center"/>
        </w:trPr>
        <w:tc>
          <w:tcPr>
            <w:tcW w:w="4500" w:type="dxa"/>
          </w:tcPr>
          <w:p w:rsidR="006E2A83" w:rsidRPr="004F73FB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E2A83" w:rsidRPr="001716D6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6E2A83" w:rsidRPr="001716D6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6E2A83" w:rsidRPr="001716D6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6E2A83" w:rsidRPr="004F73FB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2A83" w:rsidRPr="004F73FB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2A83" w:rsidRPr="004F73FB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6E2A83" w:rsidRPr="004F73FB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6E2A83" w:rsidRPr="004F73FB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6E2A83" w:rsidRPr="004F73FB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E2A83" w:rsidRPr="001716D6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6E2A83" w:rsidRPr="001716D6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6E2A83" w:rsidRPr="001716D6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6E2A83" w:rsidRPr="001716D6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6E2A83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E2A83" w:rsidRPr="00B965E1" w:rsidRDefault="006E2A83" w:rsidP="00611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A83" w:rsidRPr="00975DBD" w:rsidTr="006E2A83">
        <w:trPr>
          <w:cantSplit/>
          <w:trHeight w:val="408"/>
          <w:jc w:val="center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6E2A83" w:rsidRPr="00975DBD" w:rsidTr="0061135E">
              <w:trPr>
                <w:cantSplit/>
                <w:trHeight w:val="558"/>
              </w:trPr>
              <w:tc>
                <w:tcPr>
                  <w:tcW w:w="9561" w:type="dxa"/>
                </w:tcPr>
                <w:p w:rsidR="006E2A83" w:rsidRPr="00975DBD" w:rsidRDefault="00BB2A1F" w:rsidP="0061135E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                      </w:t>
                  </w:r>
                  <w:r w:rsidR="006E2A83"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  <w:r w:rsidRPr="00B965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</w:t>
                  </w:r>
                  <w:r w:rsidRPr="00BB2A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ПРОЕКТ</w:t>
                  </w:r>
                </w:p>
                <w:p w:rsidR="006E2A83" w:rsidRPr="00975DBD" w:rsidRDefault="006E2A83" w:rsidP="0061135E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E2A83" w:rsidRPr="00975DBD" w:rsidRDefault="006E2A83" w:rsidP="006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E2A83" w:rsidRPr="006E2A83" w:rsidRDefault="006E2A83" w:rsidP="00F167DF">
      <w:pPr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6E2A83">
        <w:rPr>
          <w:rFonts w:ascii="Times New Roman" w:hAnsi="Times New Roman" w:cs="Times New Roman"/>
          <w:b/>
          <w:sz w:val="24"/>
          <w:lang w:eastAsia="ru-RU"/>
        </w:rPr>
        <w:t xml:space="preserve">Об утверждении методики расчета компенсационной стоимости и исчисления размера вреда, причиненных незаконными вырубками, повреждением, уничтожением деревьев и зеленых насаждений, расположенных на территории муниципального образования «Муниципальный округ </w:t>
      </w:r>
      <w:proofErr w:type="spellStart"/>
      <w:r w:rsidRPr="006E2A83">
        <w:rPr>
          <w:rFonts w:ascii="Times New Roman" w:hAnsi="Times New Roman" w:cs="Times New Roman"/>
          <w:b/>
          <w:sz w:val="24"/>
          <w:lang w:eastAsia="ru-RU"/>
        </w:rPr>
        <w:t>Можгинский</w:t>
      </w:r>
      <w:proofErr w:type="spellEnd"/>
      <w:r w:rsidRPr="006E2A83">
        <w:rPr>
          <w:rFonts w:ascii="Times New Roman" w:hAnsi="Times New Roman" w:cs="Times New Roman"/>
          <w:b/>
          <w:sz w:val="24"/>
          <w:lang w:eastAsia="ru-RU"/>
        </w:rPr>
        <w:t xml:space="preserve"> район Удмуртской Республики»</w:t>
      </w:r>
    </w:p>
    <w:p w:rsidR="002E645F" w:rsidRPr="00F167DF" w:rsidRDefault="00001A6A" w:rsidP="00F167DF">
      <w:pPr>
        <w:pStyle w:val="ConsPlusNormal"/>
        <w:ind w:firstLine="567"/>
        <w:jc w:val="both"/>
      </w:pPr>
      <w:proofErr w:type="gramStart"/>
      <w:r w:rsidRPr="00001A6A">
        <w:t xml:space="preserve">В целях сохранности деревьев и зеленых насаждений на территории муниципального образования «Муниципальный округ </w:t>
      </w:r>
      <w:proofErr w:type="spellStart"/>
      <w:r w:rsidRPr="00001A6A">
        <w:t>Можгинский</w:t>
      </w:r>
      <w:proofErr w:type="spellEnd"/>
      <w:r w:rsidRPr="00001A6A">
        <w:t xml:space="preserve"> район Удмуртской Республики», в соответствии с Федеральными законами от 06.10.2003 № 131-ФЗ «Об общих принципах организации местного самоуправления в Российской Федерации» и от 10.01.2002 № 7-ФЗ «Об охране окружающей среды»</w:t>
      </w:r>
      <w:r w:rsidR="00F167DF" w:rsidRPr="00F167DF">
        <w:t>, руководствуясь</w:t>
      </w:r>
      <w:r w:rsidRPr="00001A6A">
        <w:t xml:space="preserve"> Уставом муниципального образования «Муниципальный округ </w:t>
      </w:r>
      <w:proofErr w:type="spellStart"/>
      <w:r w:rsidRPr="00001A6A">
        <w:t>Можгински</w:t>
      </w:r>
      <w:r w:rsidR="00F167DF">
        <w:t>й</w:t>
      </w:r>
      <w:proofErr w:type="spellEnd"/>
      <w:r w:rsidR="00F167DF">
        <w:t xml:space="preserve"> район Удмуртской Республики»,</w:t>
      </w:r>
      <w:proofErr w:type="gramEnd"/>
    </w:p>
    <w:p w:rsidR="002E645F" w:rsidRDefault="002E645F" w:rsidP="00F167DF">
      <w:pPr>
        <w:pStyle w:val="ConsPlusNormal"/>
        <w:ind w:firstLine="567"/>
        <w:jc w:val="both"/>
      </w:pPr>
    </w:p>
    <w:p w:rsidR="00001A6A" w:rsidRPr="00001A6A" w:rsidRDefault="002E645F" w:rsidP="00F167DF">
      <w:pPr>
        <w:pStyle w:val="ConsPlusNormal"/>
        <w:ind w:firstLine="567"/>
        <w:jc w:val="both"/>
      </w:pPr>
      <w:r>
        <w:t>СОВЕТ ДЕПУТАТОВ РЕШИЛ</w:t>
      </w:r>
      <w:r w:rsidR="00001A6A" w:rsidRPr="00001A6A">
        <w:t>:</w:t>
      </w:r>
    </w:p>
    <w:p w:rsidR="00001A6A" w:rsidRPr="00001A6A" w:rsidRDefault="00001A6A" w:rsidP="00F167DF">
      <w:pPr>
        <w:pStyle w:val="ConsPlusNormal"/>
        <w:ind w:firstLine="567"/>
        <w:jc w:val="both"/>
      </w:pPr>
    </w:p>
    <w:p w:rsidR="00001A6A" w:rsidRDefault="00867E76" w:rsidP="00F167DF">
      <w:pPr>
        <w:pStyle w:val="ConsPlusNormal"/>
        <w:ind w:firstLine="567"/>
        <w:jc w:val="both"/>
      </w:pPr>
      <w:r>
        <w:t xml:space="preserve">1. </w:t>
      </w:r>
      <w:r w:rsidR="00001A6A" w:rsidRPr="00001A6A">
        <w:t>Утвердить</w:t>
      </w:r>
      <w:r w:rsidR="00BB2A1F">
        <w:t xml:space="preserve"> прилагаемую</w:t>
      </w:r>
      <w:r w:rsidR="00001A6A" w:rsidRPr="00001A6A">
        <w:t xml:space="preserve"> Методику 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насаждений, расположенных на территории муниципального образования «Муниципальный округ </w:t>
      </w:r>
      <w:proofErr w:type="spellStart"/>
      <w:r w:rsidR="00001A6A" w:rsidRPr="00001A6A">
        <w:t>Можгинский</w:t>
      </w:r>
      <w:proofErr w:type="spellEnd"/>
      <w:r w:rsidR="00001A6A" w:rsidRPr="00001A6A">
        <w:t xml:space="preserve"> район Удмуртской Республики» (далее – Методика).</w:t>
      </w:r>
    </w:p>
    <w:p w:rsidR="00BB2A1F" w:rsidRPr="00001A6A" w:rsidRDefault="00BB2A1F" w:rsidP="00F167DF">
      <w:pPr>
        <w:pStyle w:val="ConsPlusNormal"/>
        <w:ind w:firstLine="567"/>
        <w:jc w:val="both"/>
      </w:pPr>
    </w:p>
    <w:p w:rsidR="00F167DF" w:rsidRPr="00F167DF" w:rsidRDefault="00867E76" w:rsidP="00F167D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A1F">
        <w:rPr>
          <w:rFonts w:ascii="Times New Roman" w:hAnsi="Times New Roman" w:cs="Times New Roman"/>
          <w:sz w:val="24"/>
          <w:szCs w:val="24"/>
        </w:rPr>
        <w:t xml:space="preserve">2.  </w:t>
      </w:r>
      <w:r w:rsidR="00F167DF" w:rsidRPr="00BB2A1F">
        <w:rPr>
          <w:rFonts w:ascii="Times New Roman" w:eastAsia="Calibri" w:hAnsi="Times New Roman" w:cs="Times New Roman"/>
          <w:bCs/>
          <w:sz w:val="24"/>
          <w:szCs w:val="24"/>
        </w:rPr>
        <w:t>Опубликовать настоящее решение в Собрании муниципальных правовых актов муниципального образования «</w:t>
      </w:r>
      <w:r w:rsidR="00F167DF" w:rsidRPr="00BB2A1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F167DF" w:rsidRPr="00BB2A1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F167DF" w:rsidRPr="00BB2A1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F167DF" w:rsidRPr="00BB2A1F">
        <w:rPr>
          <w:rFonts w:ascii="Times New Roman" w:eastAsia="Calibri" w:hAnsi="Times New Roman" w:cs="Times New Roman"/>
          <w:bCs/>
          <w:sz w:val="24"/>
          <w:szCs w:val="24"/>
        </w:rPr>
        <w:t>» и в информационно-телекоммуникационной сети «Интернет» на официальном сайте муниципального образования «</w:t>
      </w:r>
      <w:r w:rsidR="00F167DF" w:rsidRPr="00BB2A1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F167DF" w:rsidRPr="00BB2A1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F167DF" w:rsidRPr="00BB2A1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F167DF" w:rsidRPr="00BB2A1F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001A6A" w:rsidRDefault="00001A6A" w:rsidP="00001A6A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2A83" w:rsidRDefault="006E2A83" w:rsidP="00001A6A">
      <w:pPr>
        <w:pStyle w:val="ConsPlusNormal"/>
      </w:pPr>
    </w:p>
    <w:p w:rsidR="00001A6A" w:rsidRPr="00001A6A" w:rsidRDefault="00001A6A" w:rsidP="00001A6A">
      <w:pPr>
        <w:pStyle w:val="ConsPlusNormal"/>
      </w:pPr>
      <w:r w:rsidRPr="00001A6A">
        <w:t>Председатель Совета депутатов</w:t>
      </w:r>
    </w:p>
    <w:p w:rsidR="00001A6A" w:rsidRPr="00001A6A" w:rsidRDefault="00001A6A" w:rsidP="00001A6A">
      <w:pPr>
        <w:pStyle w:val="ConsPlusNormal"/>
      </w:pPr>
      <w:r w:rsidRPr="00001A6A">
        <w:t>муниципального образования</w:t>
      </w:r>
    </w:p>
    <w:p w:rsidR="00001A6A" w:rsidRPr="00001A6A" w:rsidRDefault="00001A6A" w:rsidP="00001A6A">
      <w:pPr>
        <w:pStyle w:val="ConsPlusNormal"/>
      </w:pPr>
      <w:r w:rsidRPr="00001A6A">
        <w:t>«Муниципальный округ</w:t>
      </w:r>
      <w:r w:rsidR="00BB2A1F">
        <w:t xml:space="preserve"> </w:t>
      </w:r>
      <w:proofErr w:type="spellStart"/>
      <w:r w:rsidRPr="00001A6A">
        <w:t>Можгинский</w:t>
      </w:r>
      <w:proofErr w:type="spellEnd"/>
      <w:r w:rsidRPr="00001A6A">
        <w:t xml:space="preserve"> район</w:t>
      </w:r>
    </w:p>
    <w:p w:rsidR="00001A6A" w:rsidRPr="00001A6A" w:rsidRDefault="00001A6A" w:rsidP="00001A6A">
      <w:pPr>
        <w:pStyle w:val="ConsPlusNormal"/>
      </w:pPr>
      <w:r w:rsidRPr="00001A6A">
        <w:t xml:space="preserve">Удмуртской Республики»                                                             </w:t>
      </w:r>
      <w:r>
        <w:t xml:space="preserve">                </w:t>
      </w:r>
      <w:r w:rsidRPr="00001A6A">
        <w:t xml:space="preserve"> Г.П.</w:t>
      </w:r>
      <w:r w:rsidR="00B3009B">
        <w:t xml:space="preserve"> </w:t>
      </w:r>
      <w:proofErr w:type="spellStart"/>
      <w:r w:rsidRPr="00001A6A">
        <w:t>Королькова</w:t>
      </w:r>
      <w:proofErr w:type="spellEnd"/>
    </w:p>
    <w:p w:rsidR="00001A6A" w:rsidRPr="00001A6A" w:rsidRDefault="00001A6A" w:rsidP="00001A6A">
      <w:pPr>
        <w:pStyle w:val="ConsPlusNormal"/>
      </w:pPr>
    </w:p>
    <w:p w:rsidR="00001A6A" w:rsidRPr="00001A6A" w:rsidRDefault="00001A6A" w:rsidP="00001A6A">
      <w:pPr>
        <w:pStyle w:val="ConsPlusNormal"/>
      </w:pPr>
      <w:r w:rsidRPr="00001A6A">
        <w:t>Глава муниципального образования</w:t>
      </w:r>
    </w:p>
    <w:p w:rsidR="00001A6A" w:rsidRPr="00001A6A" w:rsidRDefault="00001A6A" w:rsidP="00001A6A">
      <w:pPr>
        <w:pStyle w:val="ConsPlusNormal"/>
      </w:pPr>
      <w:r w:rsidRPr="00001A6A">
        <w:t>«Муниципальный округ</w:t>
      </w:r>
      <w:r w:rsidR="00BB2A1F">
        <w:t xml:space="preserve"> </w:t>
      </w:r>
      <w:proofErr w:type="spellStart"/>
      <w:r w:rsidRPr="00001A6A">
        <w:t>Можгинский</w:t>
      </w:r>
      <w:proofErr w:type="spellEnd"/>
      <w:r w:rsidRPr="00001A6A">
        <w:t xml:space="preserve"> район</w:t>
      </w:r>
    </w:p>
    <w:p w:rsidR="00001A6A" w:rsidRDefault="00001A6A" w:rsidP="00001A6A">
      <w:pPr>
        <w:pStyle w:val="ConsPlusNormal"/>
      </w:pPr>
      <w:r w:rsidRPr="00001A6A">
        <w:t xml:space="preserve">Удмуртской Республики»                                  </w:t>
      </w:r>
      <w:r>
        <w:t xml:space="preserve">                                             </w:t>
      </w:r>
      <w:r w:rsidRPr="00001A6A">
        <w:t>А.Г.</w:t>
      </w:r>
      <w:r w:rsidR="00B3009B">
        <w:t xml:space="preserve"> </w:t>
      </w:r>
      <w:r w:rsidRPr="00001A6A">
        <w:t>Васильев</w:t>
      </w:r>
    </w:p>
    <w:p w:rsidR="00001A6A" w:rsidRPr="00001A6A" w:rsidRDefault="00001A6A" w:rsidP="00001A6A">
      <w:pPr>
        <w:pStyle w:val="ConsPlusNormal"/>
      </w:pPr>
    </w:p>
    <w:p w:rsidR="006E2A83" w:rsidRPr="00975DBD" w:rsidRDefault="006E2A83" w:rsidP="00BB2A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Можга</w:t>
      </w:r>
    </w:p>
    <w:p w:rsidR="006E2A83" w:rsidRPr="00975DBD" w:rsidRDefault="00F167DF" w:rsidP="00BB2A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7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="006E2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марта</w:t>
      </w:r>
      <w:r w:rsidR="006E2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2022</w:t>
      </w:r>
      <w:r w:rsidR="006E2A83"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6E2A83" w:rsidRDefault="006E2A83" w:rsidP="00BB2A1F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p w:rsidR="00BB2A1F" w:rsidRDefault="00BB2A1F" w:rsidP="006E2A83">
      <w:pPr>
        <w:pStyle w:val="ac"/>
        <w:ind w:firstLine="0"/>
        <w:rPr>
          <w:sz w:val="24"/>
        </w:rPr>
      </w:pPr>
    </w:p>
    <w:p w:rsidR="00BB2A1F" w:rsidRDefault="00BB2A1F" w:rsidP="006E2A83">
      <w:pPr>
        <w:pStyle w:val="ac"/>
        <w:ind w:firstLine="0"/>
        <w:rPr>
          <w:sz w:val="24"/>
        </w:rPr>
      </w:pPr>
    </w:p>
    <w:p w:rsidR="00BB2A1F" w:rsidRDefault="00BB2A1F" w:rsidP="006E2A83">
      <w:pPr>
        <w:pStyle w:val="ac"/>
        <w:ind w:firstLine="0"/>
        <w:rPr>
          <w:sz w:val="24"/>
        </w:rPr>
      </w:pPr>
    </w:p>
    <w:p w:rsidR="00BB2A1F" w:rsidRDefault="00BB2A1F" w:rsidP="006E2A83">
      <w:pPr>
        <w:pStyle w:val="ac"/>
        <w:ind w:firstLine="0"/>
        <w:rPr>
          <w:sz w:val="24"/>
        </w:rPr>
      </w:pPr>
    </w:p>
    <w:p w:rsidR="006E2A83" w:rsidRPr="00BB2A1F" w:rsidRDefault="006E2A83" w:rsidP="006E2A83">
      <w:pPr>
        <w:pStyle w:val="ac"/>
        <w:ind w:firstLine="0"/>
        <w:rPr>
          <w:sz w:val="20"/>
          <w:szCs w:val="20"/>
        </w:rPr>
      </w:pPr>
      <w:r w:rsidRPr="00BB2A1F">
        <w:rPr>
          <w:sz w:val="20"/>
          <w:szCs w:val="20"/>
        </w:rPr>
        <w:t>Проект вносит:</w:t>
      </w:r>
    </w:p>
    <w:p w:rsidR="00BB2A1F" w:rsidRDefault="00E26484" w:rsidP="006E2A83">
      <w:pPr>
        <w:pStyle w:val="ac"/>
        <w:ind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Можгинский</w:t>
      </w:r>
      <w:proofErr w:type="spellEnd"/>
      <w:r>
        <w:rPr>
          <w:sz w:val="20"/>
          <w:szCs w:val="20"/>
        </w:rPr>
        <w:t xml:space="preserve"> межрайон</w:t>
      </w:r>
      <w:bookmarkStart w:id="0" w:name="_GoBack"/>
      <w:bookmarkEnd w:id="0"/>
      <w:r>
        <w:rPr>
          <w:sz w:val="20"/>
          <w:szCs w:val="20"/>
        </w:rPr>
        <w:t xml:space="preserve">ный прокурор </w:t>
      </w:r>
    </w:p>
    <w:p w:rsidR="00E26484" w:rsidRDefault="00E26484" w:rsidP="006E2A83">
      <w:pPr>
        <w:pStyle w:val="ac"/>
        <w:ind w:firstLine="0"/>
        <w:rPr>
          <w:sz w:val="20"/>
          <w:szCs w:val="20"/>
        </w:rPr>
      </w:pPr>
      <w:r>
        <w:rPr>
          <w:sz w:val="20"/>
          <w:szCs w:val="20"/>
        </w:rPr>
        <w:t>Старший советник юстиции                                                                               С. С. Батурин</w:t>
      </w:r>
    </w:p>
    <w:p w:rsidR="00E26484" w:rsidRPr="00BB2A1F" w:rsidRDefault="00E26484" w:rsidP="006E2A83">
      <w:pPr>
        <w:pStyle w:val="ac"/>
        <w:ind w:firstLine="0"/>
        <w:rPr>
          <w:sz w:val="20"/>
          <w:szCs w:val="20"/>
        </w:rPr>
      </w:pPr>
    </w:p>
    <w:p w:rsidR="006E2A83" w:rsidRDefault="006E2A83" w:rsidP="006E2A83">
      <w:pPr>
        <w:pStyle w:val="ac"/>
        <w:ind w:firstLine="0"/>
        <w:rPr>
          <w:sz w:val="20"/>
          <w:szCs w:val="20"/>
        </w:rPr>
      </w:pPr>
      <w:r w:rsidRPr="00BB2A1F">
        <w:rPr>
          <w:sz w:val="20"/>
          <w:szCs w:val="20"/>
        </w:rPr>
        <w:t>Согласовано:</w:t>
      </w:r>
    </w:p>
    <w:p w:rsidR="00E26484" w:rsidRPr="00BB2A1F" w:rsidRDefault="00E26484" w:rsidP="00E26484">
      <w:pPr>
        <w:pStyle w:val="ac"/>
        <w:ind w:firstLine="0"/>
        <w:rPr>
          <w:sz w:val="20"/>
          <w:szCs w:val="20"/>
        </w:rPr>
      </w:pPr>
      <w:r w:rsidRPr="00BB2A1F">
        <w:rPr>
          <w:sz w:val="20"/>
          <w:szCs w:val="20"/>
        </w:rPr>
        <w:t xml:space="preserve">Глава муниципального образования  </w:t>
      </w:r>
    </w:p>
    <w:p w:rsidR="00E26484" w:rsidRPr="00BB2A1F" w:rsidRDefault="00E26484" w:rsidP="00E26484">
      <w:pPr>
        <w:pStyle w:val="ac"/>
        <w:ind w:firstLine="0"/>
        <w:rPr>
          <w:sz w:val="20"/>
          <w:szCs w:val="20"/>
        </w:rPr>
      </w:pPr>
      <w:r w:rsidRPr="00BB2A1F">
        <w:rPr>
          <w:sz w:val="20"/>
          <w:szCs w:val="20"/>
        </w:rPr>
        <w:t xml:space="preserve">«Муниципальный округ </w:t>
      </w:r>
      <w:proofErr w:type="spellStart"/>
      <w:r w:rsidRPr="00BB2A1F">
        <w:rPr>
          <w:sz w:val="20"/>
          <w:szCs w:val="20"/>
        </w:rPr>
        <w:t>Можгинский</w:t>
      </w:r>
      <w:proofErr w:type="spellEnd"/>
      <w:r w:rsidRPr="00BB2A1F">
        <w:rPr>
          <w:sz w:val="20"/>
          <w:szCs w:val="20"/>
        </w:rPr>
        <w:t xml:space="preserve"> район                                                  </w:t>
      </w:r>
    </w:p>
    <w:p w:rsidR="00E26484" w:rsidRDefault="00E26484" w:rsidP="00E26484">
      <w:pPr>
        <w:pStyle w:val="ac"/>
        <w:ind w:firstLine="0"/>
        <w:rPr>
          <w:sz w:val="20"/>
          <w:szCs w:val="20"/>
        </w:rPr>
      </w:pPr>
      <w:r w:rsidRPr="00BB2A1F">
        <w:rPr>
          <w:sz w:val="20"/>
          <w:szCs w:val="20"/>
        </w:rPr>
        <w:t xml:space="preserve">Удмуртской Республики»                                                                                  </w:t>
      </w:r>
      <w:r>
        <w:rPr>
          <w:sz w:val="20"/>
          <w:szCs w:val="20"/>
        </w:rPr>
        <w:t xml:space="preserve"> </w:t>
      </w:r>
      <w:r w:rsidRPr="00BB2A1F">
        <w:rPr>
          <w:sz w:val="20"/>
          <w:szCs w:val="20"/>
        </w:rPr>
        <w:t>А.Г. Васильев</w:t>
      </w:r>
    </w:p>
    <w:p w:rsidR="00E26484" w:rsidRDefault="00E26484" w:rsidP="00E26484">
      <w:pPr>
        <w:pStyle w:val="ac"/>
        <w:ind w:firstLine="0"/>
        <w:rPr>
          <w:sz w:val="20"/>
          <w:szCs w:val="20"/>
        </w:rPr>
      </w:pPr>
    </w:p>
    <w:p w:rsidR="00BB2A1F" w:rsidRDefault="00BB2A1F" w:rsidP="006E2A83">
      <w:pPr>
        <w:pStyle w:val="ac"/>
        <w:ind w:firstLine="0"/>
        <w:rPr>
          <w:sz w:val="20"/>
          <w:szCs w:val="20"/>
        </w:rPr>
      </w:pPr>
      <w:r>
        <w:rPr>
          <w:sz w:val="20"/>
          <w:szCs w:val="20"/>
        </w:rPr>
        <w:t>Председатель Совета депутатов</w:t>
      </w:r>
    </w:p>
    <w:p w:rsidR="00BB2A1F" w:rsidRPr="00BB2A1F" w:rsidRDefault="00BB2A1F" w:rsidP="00BB2A1F">
      <w:pPr>
        <w:pStyle w:val="ac"/>
        <w:ind w:firstLine="0"/>
        <w:rPr>
          <w:sz w:val="20"/>
          <w:szCs w:val="20"/>
        </w:rPr>
      </w:pPr>
      <w:r w:rsidRPr="00BB2A1F">
        <w:rPr>
          <w:sz w:val="20"/>
          <w:szCs w:val="20"/>
        </w:rPr>
        <w:t xml:space="preserve">муниципального образования  </w:t>
      </w:r>
    </w:p>
    <w:p w:rsidR="00BB2A1F" w:rsidRPr="00BB2A1F" w:rsidRDefault="00BB2A1F" w:rsidP="00BB2A1F">
      <w:pPr>
        <w:pStyle w:val="ac"/>
        <w:ind w:firstLine="0"/>
        <w:rPr>
          <w:sz w:val="20"/>
          <w:szCs w:val="20"/>
        </w:rPr>
      </w:pPr>
      <w:r w:rsidRPr="00BB2A1F">
        <w:rPr>
          <w:sz w:val="20"/>
          <w:szCs w:val="20"/>
        </w:rPr>
        <w:t xml:space="preserve">«Муниципальный округ </w:t>
      </w:r>
      <w:proofErr w:type="spellStart"/>
      <w:r w:rsidRPr="00BB2A1F">
        <w:rPr>
          <w:sz w:val="20"/>
          <w:szCs w:val="20"/>
        </w:rPr>
        <w:t>Можгинский</w:t>
      </w:r>
      <w:proofErr w:type="spellEnd"/>
      <w:r w:rsidRPr="00BB2A1F">
        <w:rPr>
          <w:sz w:val="20"/>
          <w:szCs w:val="20"/>
        </w:rPr>
        <w:t xml:space="preserve"> район                                                  </w:t>
      </w:r>
    </w:p>
    <w:p w:rsidR="00BB2A1F" w:rsidRDefault="00BB2A1F" w:rsidP="00BB2A1F">
      <w:pPr>
        <w:pStyle w:val="ac"/>
        <w:ind w:firstLine="0"/>
        <w:rPr>
          <w:sz w:val="20"/>
          <w:szCs w:val="20"/>
        </w:rPr>
      </w:pPr>
      <w:r w:rsidRPr="00BB2A1F">
        <w:rPr>
          <w:sz w:val="20"/>
          <w:szCs w:val="20"/>
        </w:rPr>
        <w:t>Удмуртской Республики»</w:t>
      </w:r>
      <w:r>
        <w:rPr>
          <w:sz w:val="20"/>
          <w:szCs w:val="20"/>
        </w:rPr>
        <w:t xml:space="preserve">                                                                                 Г. П. </w:t>
      </w:r>
      <w:proofErr w:type="spellStart"/>
      <w:r>
        <w:rPr>
          <w:sz w:val="20"/>
          <w:szCs w:val="20"/>
        </w:rPr>
        <w:t>Королькова</w:t>
      </w:r>
      <w:proofErr w:type="spellEnd"/>
    </w:p>
    <w:p w:rsidR="00BB2A1F" w:rsidRPr="00BB2A1F" w:rsidRDefault="00BB2A1F" w:rsidP="00BB2A1F">
      <w:pPr>
        <w:pStyle w:val="ac"/>
        <w:ind w:firstLine="0"/>
        <w:rPr>
          <w:sz w:val="20"/>
          <w:szCs w:val="20"/>
        </w:rPr>
      </w:pPr>
    </w:p>
    <w:p w:rsidR="006E2A83" w:rsidRPr="00BB2A1F" w:rsidRDefault="006E2A83" w:rsidP="006E2A83">
      <w:pPr>
        <w:pStyle w:val="ac"/>
        <w:ind w:firstLine="0"/>
        <w:rPr>
          <w:sz w:val="20"/>
          <w:szCs w:val="20"/>
        </w:rPr>
      </w:pPr>
      <w:r w:rsidRPr="00BB2A1F">
        <w:rPr>
          <w:sz w:val="20"/>
          <w:szCs w:val="20"/>
        </w:rPr>
        <w:t xml:space="preserve">Заместитель главы Администрации района </w:t>
      </w:r>
    </w:p>
    <w:p w:rsidR="006E2A83" w:rsidRPr="00BB2A1F" w:rsidRDefault="006E2A83" w:rsidP="006E2A83">
      <w:pPr>
        <w:pStyle w:val="ac"/>
        <w:ind w:firstLine="0"/>
        <w:rPr>
          <w:sz w:val="20"/>
          <w:szCs w:val="20"/>
        </w:rPr>
      </w:pPr>
      <w:r w:rsidRPr="00BB2A1F">
        <w:rPr>
          <w:sz w:val="20"/>
          <w:szCs w:val="20"/>
        </w:rPr>
        <w:t xml:space="preserve">по сельскому хозяйству, экономике и                                                              К.И. </w:t>
      </w:r>
      <w:proofErr w:type="spellStart"/>
      <w:r w:rsidRPr="00BB2A1F">
        <w:rPr>
          <w:sz w:val="20"/>
          <w:szCs w:val="20"/>
        </w:rPr>
        <w:t>Порымов</w:t>
      </w:r>
      <w:proofErr w:type="spellEnd"/>
    </w:p>
    <w:p w:rsidR="006E2A83" w:rsidRPr="00BB2A1F" w:rsidRDefault="006E2A83" w:rsidP="006E2A83">
      <w:pPr>
        <w:pStyle w:val="ac"/>
        <w:ind w:firstLine="0"/>
        <w:rPr>
          <w:sz w:val="20"/>
          <w:szCs w:val="20"/>
        </w:rPr>
      </w:pPr>
      <w:r w:rsidRPr="00BB2A1F">
        <w:rPr>
          <w:sz w:val="20"/>
          <w:szCs w:val="20"/>
        </w:rPr>
        <w:t>проектной деятельности</w:t>
      </w:r>
    </w:p>
    <w:p w:rsidR="006E2A83" w:rsidRPr="00BB2A1F" w:rsidRDefault="006E2A83" w:rsidP="006E2A83">
      <w:pPr>
        <w:pStyle w:val="ac"/>
        <w:ind w:firstLine="0"/>
        <w:rPr>
          <w:sz w:val="20"/>
          <w:szCs w:val="20"/>
        </w:rPr>
      </w:pPr>
    </w:p>
    <w:p w:rsidR="006E2A83" w:rsidRPr="00BB2A1F" w:rsidRDefault="006E2A83" w:rsidP="006E2A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2A1F">
        <w:rPr>
          <w:rFonts w:ascii="Times New Roman" w:hAnsi="Times New Roman" w:cs="Times New Roman"/>
          <w:sz w:val="20"/>
          <w:szCs w:val="20"/>
        </w:rPr>
        <w:t xml:space="preserve">Начальник отдела </w:t>
      </w:r>
      <w:proofErr w:type="gramStart"/>
      <w:r w:rsidRPr="00BB2A1F">
        <w:rPr>
          <w:rFonts w:ascii="Times New Roman" w:hAnsi="Times New Roman" w:cs="Times New Roman"/>
          <w:sz w:val="20"/>
          <w:szCs w:val="20"/>
        </w:rPr>
        <w:t>организационно-кадровой</w:t>
      </w:r>
      <w:proofErr w:type="gramEnd"/>
    </w:p>
    <w:p w:rsidR="00001A6A" w:rsidRDefault="006E2A83" w:rsidP="006E2A8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B2A1F">
        <w:rPr>
          <w:rFonts w:ascii="Times New Roman" w:hAnsi="Times New Roman" w:cs="Times New Roman"/>
          <w:sz w:val="20"/>
          <w:szCs w:val="20"/>
        </w:rPr>
        <w:t>и правой работы                                                                                                  Т.В. Никифорова</w:t>
      </w:r>
      <w:r w:rsidR="00001A6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E2A83" w:rsidRPr="00281702" w:rsidRDefault="006E2A83" w:rsidP="006E2A83">
      <w:pPr>
        <w:pStyle w:val="a6"/>
        <w:suppressAutoHyphens/>
        <w:ind w:firstLine="0"/>
        <w:jc w:val="right"/>
        <w:rPr>
          <w:sz w:val="22"/>
          <w:szCs w:val="22"/>
        </w:rPr>
      </w:pPr>
      <w:r w:rsidRPr="00281702">
        <w:rPr>
          <w:sz w:val="22"/>
          <w:szCs w:val="22"/>
        </w:rPr>
        <w:lastRenderedPageBreak/>
        <w:t>УТВЕРЖДЕНО</w:t>
      </w:r>
    </w:p>
    <w:p w:rsidR="006E2A83" w:rsidRPr="00281702" w:rsidRDefault="006E2A83" w:rsidP="006E2A83">
      <w:pPr>
        <w:pStyle w:val="a6"/>
        <w:suppressAutoHyphens/>
        <w:ind w:firstLine="0"/>
        <w:jc w:val="right"/>
        <w:rPr>
          <w:sz w:val="22"/>
          <w:szCs w:val="22"/>
        </w:rPr>
      </w:pPr>
      <w:r w:rsidRPr="00281702">
        <w:rPr>
          <w:sz w:val="22"/>
          <w:szCs w:val="22"/>
        </w:rPr>
        <w:t xml:space="preserve"> решением Совета депутатов</w:t>
      </w:r>
    </w:p>
    <w:p w:rsidR="006E2A83" w:rsidRPr="00281702" w:rsidRDefault="006E2A83" w:rsidP="006E2A83">
      <w:pPr>
        <w:pStyle w:val="a6"/>
        <w:suppressAutoHyphens/>
        <w:ind w:firstLine="0"/>
        <w:jc w:val="right"/>
        <w:rPr>
          <w:sz w:val="22"/>
          <w:szCs w:val="22"/>
        </w:rPr>
      </w:pPr>
      <w:r w:rsidRPr="00281702">
        <w:rPr>
          <w:sz w:val="22"/>
          <w:szCs w:val="22"/>
        </w:rPr>
        <w:t>муниципального образования</w:t>
      </w:r>
    </w:p>
    <w:p w:rsidR="006E2A83" w:rsidRDefault="006E2A83" w:rsidP="006E2A83">
      <w:pPr>
        <w:pStyle w:val="a6"/>
        <w:suppressAutoHyphens/>
        <w:ind w:firstLine="0"/>
        <w:jc w:val="right"/>
        <w:rPr>
          <w:sz w:val="22"/>
          <w:szCs w:val="22"/>
        </w:rPr>
      </w:pPr>
      <w:r w:rsidRPr="00281702">
        <w:rPr>
          <w:sz w:val="22"/>
          <w:szCs w:val="22"/>
        </w:rPr>
        <w:t>«</w:t>
      </w:r>
      <w:r>
        <w:rPr>
          <w:sz w:val="22"/>
          <w:szCs w:val="22"/>
        </w:rPr>
        <w:t xml:space="preserve">Муниципальный округ </w:t>
      </w:r>
      <w:proofErr w:type="spellStart"/>
      <w:r w:rsidRPr="00281702">
        <w:rPr>
          <w:sz w:val="22"/>
          <w:szCs w:val="22"/>
        </w:rPr>
        <w:t>Можгинский</w:t>
      </w:r>
      <w:proofErr w:type="spellEnd"/>
      <w:r w:rsidRPr="00281702">
        <w:rPr>
          <w:sz w:val="22"/>
          <w:szCs w:val="22"/>
        </w:rPr>
        <w:t xml:space="preserve"> район</w:t>
      </w:r>
      <w:r>
        <w:rPr>
          <w:sz w:val="22"/>
          <w:szCs w:val="22"/>
        </w:rPr>
        <w:t xml:space="preserve"> </w:t>
      </w:r>
    </w:p>
    <w:p w:rsidR="006E2A83" w:rsidRPr="00281702" w:rsidRDefault="006E2A83" w:rsidP="006E2A83">
      <w:pPr>
        <w:pStyle w:val="a6"/>
        <w:suppressAutoHyphens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Удмуртской Республики</w:t>
      </w:r>
      <w:r w:rsidRPr="00281702">
        <w:rPr>
          <w:sz w:val="22"/>
          <w:szCs w:val="22"/>
        </w:rPr>
        <w:t>»</w:t>
      </w:r>
    </w:p>
    <w:p w:rsidR="006E2A83" w:rsidRPr="006E2A83" w:rsidRDefault="006E2A83" w:rsidP="006E2A8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E2A83">
        <w:rPr>
          <w:rFonts w:ascii="Times New Roman" w:hAnsi="Times New Roman" w:cs="Times New Roman"/>
        </w:rPr>
        <w:t xml:space="preserve">от </w:t>
      </w:r>
      <w:r w:rsidR="00BB2A1F">
        <w:rPr>
          <w:rFonts w:ascii="Times New Roman" w:hAnsi="Times New Roman" w:cs="Times New Roman"/>
        </w:rPr>
        <w:t xml:space="preserve">30 марта </w:t>
      </w:r>
      <w:r w:rsidRPr="006E2A83">
        <w:rPr>
          <w:rFonts w:ascii="Times New Roman" w:hAnsi="Times New Roman" w:cs="Times New Roman"/>
        </w:rPr>
        <w:t xml:space="preserve"> 2022 года № _____</w:t>
      </w:r>
    </w:p>
    <w:p w:rsidR="006E2A83" w:rsidRDefault="006E2A83" w:rsidP="006E2A83">
      <w:pPr>
        <w:spacing w:after="0" w:line="240" w:lineRule="auto"/>
        <w:jc w:val="right"/>
      </w:pPr>
    </w:p>
    <w:p w:rsidR="006E2A83" w:rsidRDefault="006E2A83" w:rsidP="006E2A8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1A6A">
        <w:rPr>
          <w:rFonts w:ascii="Times New Roman" w:hAnsi="Times New Roman" w:cs="Times New Roman"/>
          <w:b/>
          <w:bCs/>
          <w:sz w:val="24"/>
          <w:szCs w:val="24"/>
        </w:rPr>
        <w:t>МЕТОДИКА</w:t>
      </w:r>
    </w:p>
    <w:p w:rsidR="00001A6A" w:rsidRDefault="00001A6A" w:rsidP="00BB2A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A6A">
        <w:rPr>
          <w:rFonts w:ascii="Times New Roman" w:hAnsi="Times New Roman" w:cs="Times New Roman"/>
          <w:b/>
          <w:bCs/>
          <w:sz w:val="24"/>
          <w:szCs w:val="24"/>
        </w:rPr>
        <w:t xml:space="preserve">РАСЧЕТА КОМПЕНСАЦИОННОЙ СТОИМОСТИ И ИСЧИСЛЕНИЯ РАЗМЕРА ВРЕДА, ПРИЧИНЕННЫХ НЕЗАКОННЫМИ РУБКАМИ, ПОВРЕЖДЕНИЕМ, УНИЧТОЖЕНИЕМ ДЕРЕВЬЕВ И ЗЕЛЕНЫХ НАСАЖДЕНИЙ, РАСПОЛОЖЕННЫХ НА ТЕРРИТОРИИ </w:t>
      </w:r>
      <w:r w:rsidRPr="00001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</w:t>
      </w:r>
      <w:r w:rsidRPr="00001A6A">
        <w:rPr>
          <w:rFonts w:ascii="Times New Roman" w:hAnsi="Times New Roman" w:cs="Times New Roman"/>
          <w:b/>
          <w:sz w:val="24"/>
          <w:szCs w:val="24"/>
        </w:rPr>
        <w:t>«МУНИЦИПАЛЬНЫЙ ОКРУГ МОЖГИНСКИЙ РАЙОН УДМУРТСКОЙ РЕСПУБЛИКИ»</w:t>
      </w:r>
    </w:p>
    <w:p w:rsidR="00BB2A1F" w:rsidRPr="00BB2A1F" w:rsidRDefault="00BB2A1F" w:rsidP="00BB2A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1A6A">
        <w:rPr>
          <w:rFonts w:ascii="Times New Roman" w:hAnsi="Times New Roman" w:cs="Times New Roman"/>
          <w:b/>
          <w:bCs/>
          <w:sz w:val="24"/>
          <w:szCs w:val="24"/>
        </w:rPr>
        <w:t>1. Общие положения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F167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 xml:space="preserve">1.1. Настоящая Методика определяет порядок 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насаждений, расположенных на территории муниципального образования «Муниципальный округ </w:t>
      </w:r>
      <w:proofErr w:type="spellStart"/>
      <w:r w:rsidRPr="00001A6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001A6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001A6A" w:rsidRPr="00001A6A" w:rsidRDefault="00001A6A" w:rsidP="00F167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1.2. Действие настоящей Методики не распространяется на земли лесного фонда, садоводческие, огороднические, дачные земельные участки, а также на земельные участки для индивидуальной жилой застройки и ведения личного подсобного хозяйства.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1A6A">
        <w:rPr>
          <w:rFonts w:ascii="Times New Roman" w:hAnsi="Times New Roman" w:cs="Times New Roman"/>
          <w:b/>
          <w:bCs/>
          <w:sz w:val="24"/>
          <w:szCs w:val="24"/>
        </w:rPr>
        <w:t>2. Термины и определения, используемые в настоящем акте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2.1. Дерево – растение с твердым деревянистым стволом диаметром не менее 5 см на высоте 1,3 м и отходящими от него ветвями, образующими крону, за исключением саженцев.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A6A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Древесина – внутренняя часть ствола и кора дерева.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 Древесные материалы – образующиеся из древесины, заготовленной путем незаконной рубки, хлысты, обработанные и необработанные </w:t>
      </w:r>
      <w:proofErr w:type="gramStart"/>
      <w:r w:rsidRPr="00001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сортименты</w:t>
      </w:r>
      <w:proofErr w:type="gramEnd"/>
      <w:r w:rsidRPr="0000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иные древесные материалы.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2.4. Зеленые насаждения – древесная, древесно-кустарниковая, кустарниковая и травянистая растительность искусственного и естественного происхождения.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2.5. Кустарник – вид зеленых насаждений, являющийся многолетним растением, образующим несколько идущих от корня стволов.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2.6. </w:t>
      </w:r>
      <w:proofErr w:type="gramStart"/>
      <w:r w:rsidRPr="00001A6A">
        <w:rPr>
          <w:rFonts w:ascii="Times New Roman" w:hAnsi="Times New Roman" w:cs="Times New Roman"/>
          <w:sz w:val="24"/>
          <w:szCs w:val="24"/>
        </w:rPr>
        <w:t xml:space="preserve">Незаконная рубка – </w:t>
      </w:r>
      <w:r w:rsidRPr="00001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валка, спиливание, срубание, срезание деревьев и зеленых насаждений, а также иные технологически связанные с ними процессы, включая трелевку, первичную обработку и хранение, в результате которых образуются древесные материалы, </w:t>
      </w:r>
      <w:r w:rsidRPr="00001A6A">
        <w:rPr>
          <w:rFonts w:ascii="Times New Roman" w:hAnsi="Times New Roman" w:cs="Times New Roman"/>
          <w:sz w:val="24"/>
          <w:szCs w:val="24"/>
        </w:rPr>
        <w:t xml:space="preserve">произведенные без порубочного билета, выданного уполномоченным органом местного самоуправления муниципального образования «Муниципальный округ </w:t>
      </w:r>
      <w:proofErr w:type="spellStart"/>
      <w:r w:rsidRPr="00001A6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001A6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proofErr w:type="gramEnd"/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2.7. Повреждение деревьев и зеленых насаждений – механическое, химическое и иное повреждение надземной части деревьев и зеленых насаждений и их корневой зоны, не влекущее прекращение роста.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2.8. Уничтожение деревьев и зеленых насаждений – повреждение деревьев и зеленых насаждений, повлекшее прекращение роста.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A6A">
        <w:rPr>
          <w:rFonts w:ascii="Times New Roman" w:eastAsia="Times New Roman" w:hAnsi="Times New Roman" w:cs="Times New Roman"/>
          <w:sz w:val="24"/>
          <w:szCs w:val="24"/>
          <w:lang w:eastAsia="ru-RU"/>
        </w:rPr>
        <w:t>2.9. Трелевка – транспортировка деревьев, зеленых насаждений и древесных материалов.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 xml:space="preserve">2.10. Компенсационная стоимость деревьев и зеленых насаждений – производное значение от восстановительной стоимости, рассчитанное путем применения к восстановительной стоимости поправочных коэффициентов, позволяющих учесть влияние </w:t>
      </w:r>
      <w:r w:rsidRPr="00001A6A">
        <w:rPr>
          <w:rFonts w:ascii="Times New Roman" w:hAnsi="Times New Roman" w:cs="Times New Roman"/>
          <w:sz w:val="24"/>
          <w:szCs w:val="24"/>
        </w:rPr>
        <w:lastRenderedPageBreak/>
        <w:t>на ценность зеленых насаждений таких факторов, как их местоположение, фактическое состояние, экологическая и социальная значимость.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2.11. Восстановительная стоимость деревьев и зеленых насаждений – оценочная стоимость деревьев и зеленых насаждений, рассчитанная с учетом их состояния и ценности.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A6A">
        <w:rPr>
          <w:rFonts w:ascii="Times New Roman" w:hAnsi="Times New Roman" w:cs="Times New Roman"/>
          <w:b/>
          <w:bCs/>
          <w:sz w:val="24"/>
          <w:szCs w:val="24"/>
        </w:rPr>
        <w:t xml:space="preserve">3. Порядок </w:t>
      </w:r>
      <w:r w:rsidRPr="00001A6A">
        <w:rPr>
          <w:rFonts w:ascii="Times New Roman" w:hAnsi="Times New Roman" w:cs="Times New Roman"/>
          <w:b/>
          <w:sz w:val="24"/>
          <w:szCs w:val="24"/>
        </w:rPr>
        <w:t>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3.1. Расчет компенсационной стоимости и исчисление размера вреда, причиненного незаконными рубками, повреждением, уничтожением деревьев и зеленых насаждений, расположенных на территории муниципального образования, производится по следующей формуле: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1A6A">
        <w:rPr>
          <w:rFonts w:ascii="Times New Roman" w:hAnsi="Times New Roman" w:cs="Times New Roman"/>
          <w:sz w:val="24"/>
          <w:szCs w:val="24"/>
        </w:rPr>
        <w:t>Скд</w:t>
      </w:r>
      <w:proofErr w:type="spellEnd"/>
      <w:r w:rsidRPr="00001A6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001A6A">
        <w:rPr>
          <w:rFonts w:ascii="Times New Roman" w:hAnsi="Times New Roman" w:cs="Times New Roman"/>
          <w:sz w:val="24"/>
          <w:szCs w:val="24"/>
        </w:rPr>
        <w:t>Св</w:t>
      </w:r>
      <w:proofErr w:type="spellEnd"/>
      <w:proofErr w:type="gramEnd"/>
      <w:r w:rsidRPr="00001A6A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001A6A">
        <w:rPr>
          <w:rFonts w:ascii="Times New Roman" w:hAnsi="Times New Roman" w:cs="Times New Roman"/>
          <w:sz w:val="24"/>
          <w:szCs w:val="24"/>
        </w:rPr>
        <w:t>Кк</w:t>
      </w:r>
      <w:proofErr w:type="spellEnd"/>
      <w:r w:rsidRPr="00001A6A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001A6A">
        <w:rPr>
          <w:rFonts w:ascii="Times New Roman" w:hAnsi="Times New Roman" w:cs="Times New Roman"/>
          <w:sz w:val="24"/>
          <w:szCs w:val="24"/>
        </w:rPr>
        <w:t>Ксэз</w:t>
      </w:r>
      <w:proofErr w:type="spellEnd"/>
      <w:r w:rsidRPr="00001A6A">
        <w:rPr>
          <w:rFonts w:ascii="Times New Roman" w:hAnsi="Times New Roman" w:cs="Times New Roman"/>
          <w:sz w:val="24"/>
          <w:szCs w:val="24"/>
        </w:rPr>
        <w:t xml:space="preserve"> x Кд x Ку, где: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1A6A">
        <w:rPr>
          <w:rFonts w:ascii="Times New Roman" w:hAnsi="Times New Roman" w:cs="Times New Roman"/>
          <w:sz w:val="24"/>
          <w:szCs w:val="24"/>
        </w:rPr>
        <w:t>Скд</w:t>
      </w:r>
      <w:proofErr w:type="spellEnd"/>
      <w:r w:rsidRPr="00001A6A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94166997"/>
      <w:r w:rsidRPr="00001A6A">
        <w:rPr>
          <w:rFonts w:ascii="Times New Roman" w:hAnsi="Times New Roman" w:cs="Times New Roman"/>
          <w:sz w:val="24"/>
          <w:szCs w:val="24"/>
        </w:rPr>
        <w:t>–</w:t>
      </w:r>
      <w:bookmarkEnd w:id="1"/>
      <w:r w:rsidRPr="00001A6A">
        <w:rPr>
          <w:rFonts w:ascii="Times New Roman" w:hAnsi="Times New Roman" w:cs="Times New Roman"/>
          <w:sz w:val="24"/>
          <w:szCs w:val="24"/>
        </w:rPr>
        <w:t xml:space="preserve"> компенсационная стоимость дерева;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01A6A">
        <w:rPr>
          <w:rFonts w:ascii="Times New Roman" w:hAnsi="Times New Roman" w:cs="Times New Roman"/>
          <w:sz w:val="24"/>
          <w:szCs w:val="24"/>
        </w:rPr>
        <w:t>Св</w:t>
      </w:r>
      <w:proofErr w:type="spellEnd"/>
      <w:proofErr w:type="gramEnd"/>
      <w:r w:rsidRPr="00001A6A">
        <w:rPr>
          <w:rFonts w:ascii="Times New Roman" w:hAnsi="Times New Roman" w:cs="Times New Roman"/>
          <w:sz w:val="24"/>
          <w:szCs w:val="24"/>
        </w:rPr>
        <w:t xml:space="preserve"> – действительная восстановительная стоимость;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1A6A">
        <w:rPr>
          <w:rFonts w:ascii="Times New Roman" w:hAnsi="Times New Roman" w:cs="Times New Roman"/>
          <w:sz w:val="24"/>
          <w:szCs w:val="24"/>
        </w:rPr>
        <w:t>Кк</w:t>
      </w:r>
      <w:proofErr w:type="spellEnd"/>
      <w:r w:rsidRPr="00001A6A">
        <w:rPr>
          <w:rFonts w:ascii="Times New Roman" w:hAnsi="Times New Roman" w:cs="Times New Roman"/>
          <w:sz w:val="24"/>
          <w:szCs w:val="24"/>
        </w:rPr>
        <w:t xml:space="preserve"> – коэффициент качественного состояния зеленых насаждений;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1A6A">
        <w:rPr>
          <w:rFonts w:ascii="Times New Roman" w:hAnsi="Times New Roman" w:cs="Times New Roman"/>
          <w:sz w:val="24"/>
          <w:szCs w:val="24"/>
        </w:rPr>
        <w:t>Ксэз</w:t>
      </w:r>
      <w:proofErr w:type="spellEnd"/>
      <w:r w:rsidRPr="00001A6A">
        <w:rPr>
          <w:rFonts w:ascii="Times New Roman" w:hAnsi="Times New Roman" w:cs="Times New Roman"/>
          <w:sz w:val="24"/>
          <w:szCs w:val="24"/>
        </w:rPr>
        <w:t xml:space="preserve"> – коэффициент социально-экологической значимости;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Кд – количество деревьев;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Ку – коэффициент уникальности деревьев и зеленых насаждений, определяемый специалистом, и применяемый в случае причинения вреда особо ценным деревьям и зеленым насаждениям (реликты, экзоты, занесенные в Красную книгу Российской Федерации и Красную книгу Удмуртской Республики).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BB2A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3.2. Для расчета коэффициента социально-экономической значимости (</w:t>
      </w:r>
      <w:proofErr w:type="spellStart"/>
      <w:r w:rsidRPr="00001A6A">
        <w:rPr>
          <w:rFonts w:ascii="Times New Roman" w:hAnsi="Times New Roman" w:cs="Times New Roman"/>
          <w:sz w:val="24"/>
          <w:szCs w:val="24"/>
        </w:rPr>
        <w:t>Ксэз</w:t>
      </w:r>
      <w:proofErr w:type="spellEnd"/>
      <w:r w:rsidRPr="00001A6A">
        <w:rPr>
          <w:rFonts w:ascii="Times New Roman" w:hAnsi="Times New Roman" w:cs="Times New Roman"/>
          <w:sz w:val="24"/>
          <w:szCs w:val="24"/>
        </w:rPr>
        <w:t>) основных видов деревьев применяется следующая классификация древесных пород деревьев с учетом их ценности в соответствии с таблицей 1.</w:t>
      </w:r>
    </w:p>
    <w:p w:rsidR="00001A6A" w:rsidRPr="00001A6A" w:rsidRDefault="00001A6A" w:rsidP="00001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" w:name="_Hlk94167069"/>
      <w:r w:rsidRPr="00001A6A">
        <w:rPr>
          <w:rFonts w:ascii="Times New Roman" w:hAnsi="Times New Roman" w:cs="Times New Roman"/>
          <w:sz w:val="24"/>
          <w:szCs w:val="24"/>
        </w:rPr>
        <w:t>Таблица 1</w:t>
      </w:r>
    </w:p>
    <w:bookmarkEnd w:id="2"/>
    <w:p w:rsidR="00001A6A" w:rsidRPr="00001A6A" w:rsidRDefault="00001A6A" w:rsidP="00001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15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535"/>
        <w:gridCol w:w="3045"/>
        <w:gridCol w:w="3036"/>
        <w:gridCol w:w="2569"/>
      </w:tblGrid>
      <w:tr w:rsidR="00001A6A" w:rsidRPr="00001A6A" w:rsidTr="00DB08EE">
        <w:tc>
          <w:tcPr>
            <w:tcW w:w="0" w:type="auto"/>
            <w:vMerge w:val="restart"/>
            <w:noWrap/>
            <w:vAlign w:val="center"/>
            <w:hideMark/>
          </w:tcPr>
          <w:p w:rsidR="00001A6A" w:rsidRPr="00001A6A" w:rsidRDefault="00001A6A" w:rsidP="00DB0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Хвойные породы</w:t>
            </w:r>
          </w:p>
        </w:tc>
        <w:tc>
          <w:tcPr>
            <w:tcW w:w="0" w:type="auto"/>
            <w:gridSpan w:val="3"/>
            <w:noWrap/>
            <w:vAlign w:val="center"/>
            <w:hideMark/>
          </w:tcPr>
          <w:p w:rsidR="00001A6A" w:rsidRPr="00001A6A" w:rsidRDefault="00001A6A" w:rsidP="00DB0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Лиственные древесные породы</w:t>
            </w:r>
          </w:p>
        </w:tc>
      </w:tr>
      <w:tr w:rsidR="00001A6A" w:rsidRPr="00001A6A" w:rsidTr="00DB08EE">
        <w:tc>
          <w:tcPr>
            <w:tcW w:w="0" w:type="auto"/>
            <w:vMerge/>
            <w:noWrap/>
            <w:vAlign w:val="center"/>
            <w:hideMark/>
          </w:tcPr>
          <w:p w:rsidR="00001A6A" w:rsidRPr="00001A6A" w:rsidRDefault="00001A6A" w:rsidP="00DB0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001A6A" w:rsidRPr="00001A6A" w:rsidRDefault="00001A6A" w:rsidP="00DB0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1-я группа</w:t>
            </w:r>
          </w:p>
          <w:p w:rsidR="00001A6A" w:rsidRPr="00001A6A" w:rsidRDefault="00001A6A" w:rsidP="00DB0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(особо ценные)</w:t>
            </w:r>
          </w:p>
        </w:tc>
        <w:tc>
          <w:tcPr>
            <w:tcW w:w="0" w:type="auto"/>
            <w:noWrap/>
            <w:vAlign w:val="center"/>
            <w:hideMark/>
          </w:tcPr>
          <w:p w:rsidR="00001A6A" w:rsidRPr="00001A6A" w:rsidRDefault="00001A6A" w:rsidP="00DB0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2-я группа (</w:t>
            </w:r>
            <w:proofErr w:type="gramStart"/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ценные</w:t>
            </w:r>
            <w:proofErr w:type="gramEnd"/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noWrap/>
            <w:vAlign w:val="center"/>
            <w:hideMark/>
          </w:tcPr>
          <w:p w:rsidR="00001A6A" w:rsidRPr="00001A6A" w:rsidRDefault="00001A6A" w:rsidP="00DB0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3-я группа (малоценная)</w:t>
            </w:r>
          </w:p>
        </w:tc>
      </w:tr>
      <w:tr w:rsidR="00001A6A" w:rsidRPr="00001A6A" w:rsidTr="00DB08EE">
        <w:tc>
          <w:tcPr>
            <w:tcW w:w="0" w:type="auto"/>
            <w:noWrap/>
            <w:vAlign w:val="center"/>
            <w:hideMark/>
          </w:tcPr>
          <w:p w:rsidR="00001A6A" w:rsidRPr="00001A6A" w:rsidRDefault="00001A6A" w:rsidP="00DB0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Ель, лиственница, пихта, сосна, туя – коэффициент 10</w:t>
            </w:r>
          </w:p>
        </w:tc>
        <w:tc>
          <w:tcPr>
            <w:tcW w:w="0" w:type="auto"/>
            <w:noWrap/>
            <w:vAlign w:val="center"/>
            <w:hideMark/>
          </w:tcPr>
          <w:p w:rsidR="00001A6A" w:rsidRPr="00001A6A" w:rsidRDefault="00001A6A" w:rsidP="00DB0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1A6A">
              <w:rPr>
                <w:rFonts w:ascii="Times New Roman" w:hAnsi="Times New Roman" w:cs="Times New Roman"/>
                <w:sz w:val="24"/>
                <w:szCs w:val="24"/>
              </w:rPr>
              <w:t xml:space="preserve">Акация белая, бархат амурский, вяз, дуб, ива белая, каштан конский, клен (кроме </w:t>
            </w:r>
            <w:proofErr w:type="spellStart"/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ясенелистного</w:t>
            </w:r>
            <w:proofErr w:type="spellEnd"/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), липа, лох, орех, ясень – коэффициент 10</w:t>
            </w:r>
            <w:proofErr w:type="gramEnd"/>
          </w:p>
        </w:tc>
        <w:tc>
          <w:tcPr>
            <w:tcW w:w="0" w:type="auto"/>
            <w:noWrap/>
            <w:vAlign w:val="center"/>
            <w:hideMark/>
          </w:tcPr>
          <w:p w:rsidR="00001A6A" w:rsidRPr="00001A6A" w:rsidRDefault="00001A6A" w:rsidP="00DB0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1A6A">
              <w:rPr>
                <w:rFonts w:ascii="Times New Roman" w:hAnsi="Times New Roman" w:cs="Times New Roman"/>
                <w:sz w:val="24"/>
                <w:szCs w:val="24"/>
              </w:rPr>
              <w:t xml:space="preserve">Абрикос, береза, боярышник, плодовые (яблоня, слива, груша и т.д.), рябина, тополь (белый, пирамидальный), черемуха – коэффициент 7 </w:t>
            </w:r>
            <w:proofErr w:type="gramEnd"/>
          </w:p>
        </w:tc>
        <w:tc>
          <w:tcPr>
            <w:tcW w:w="0" w:type="auto"/>
            <w:noWrap/>
            <w:vAlign w:val="center"/>
            <w:hideMark/>
          </w:tcPr>
          <w:p w:rsidR="00001A6A" w:rsidRPr="00001A6A" w:rsidRDefault="00001A6A" w:rsidP="00DB0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 xml:space="preserve">Ива (кроме </w:t>
            </w:r>
            <w:proofErr w:type="gramStart"/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белой</w:t>
            </w:r>
            <w:proofErr w:type="gramEnd"/>
            <w:r w:rsidRPr="00001A6A">
              <w:rPr>
                <w:rFonts w:ascii="Times New Roman" w:hAnsi="Times New Roman" w:cs="Times New Roman"/>
                <w:sz w:val="24"/>
                <w:szCs w:val="24"/>
              </w:rPr>
              <w:t xml:space="preserve">), клен </w:t>
            </w:r>
            <w:proofErr w:type="spellStart"/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ясенелистный</w:t>
            </w:r>
            <w:proofErr w:type="spellEnd"/>
            <w:r w:rsidRPr="00001A6A">
              <w:rPr>
                <w:rFonts w:ascii="Times New Roman" w:hAnsi="Times New Roman" w:cs="Times New Roman"/>
                <w:sz w:val="24"/>
                <w:szCs w:val="24"/>
              </w:rPr>
              <w:t xml:space="preserve">, ольха, осина, тополь (кроме белого и пирамидального) – коэффициент 5 </w:t>
            </w:r>
          </w:p>
        </w:tc>
      </w:tr>
    </w:tbl>
    <w:p w:rsidR="00001A6A" w:rsidRPr="00001A6A" w:rsidRDefault="00001A6A" w:rsidP="00001A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lastRenderedPageBreak/>
        <w:t>3.3. Стоимость деревьев и кустарников для расчета действительной восстановительной стоимости (</w:t>
      </w:r>
      <w:proofErr w:type="spellStart"/>
      <w:proofErr w:type="gramStart"/>
      <w:r w:rsidRPr="00001A6A">
        <w:rPr>
          <w:rFonts w:ascii="Times New Roman" w:hAnsi="Times New Roman" w:cs="Times New Roman"/>
          <w:sz w:val="24"/>
          <w:szCs w:val="24"/>
        </w:rPr>
        <w:t>Св</w:t>
      </w:r>
      <w:proofErr w:type="spellEnd"/>
      <w:proofErr w:type="gramEnd"/>
      <w:r w:rsidRPr="00001A6A">
        <w:rPr>
          <w:rFonts w:ascii="Times New Roman" w:hAnsi="Times New Roman" w:cs="Times New Roman"/>
          <w:sz w:val="24"/>
          <w:szCs w:val="24"/>
        </w:rPr>
        <w:t>) определяется в соответствии с таблицей 2.</w:t>
      </w:r>
    </w:p>
    <w:p w:rsidR="00001A6A" w:rsidRPr="00001A6A" w:rsidRDefault="00001A6A" w:rsidP="00001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3" w:name="_Hlk94167276"/>
      <w:r w:rsidRPr="00001A6A">
        <w:rPr>
          <w:rFonts w:ascii="Times New Roman" w:hAnsi="Times New Roman" w:cs="Times New Roman"/>
          <w:sz w:val="24"/>
          <w:szCs w:val="24"/>
        </w:rPr>
        <w:t>Таблица 2</w:t>
      </w:r>
    </w:p>
    <w:bookmarkEnd w:id="3"/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26" w:type="dxa"/>
        <w:tblInd w:w="20" w:type="dxa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942"/>
        <w:gridCol w:w="4384"/>
      </w:tblGrid>
      <w:tr w:rsidR="00001A6A" w:rsidRPr="00001A6A" w:rsidTr="00BB2A1F">
        <w:tc>
          <w:tcPr>
            <w:tcW w:w="4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Классификация зеленых насаждений (</w:t>
            </w:r>
            <w:proofErr w:type="spellStart"/>
            <w:proofErr w:type="gramStart"/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proofErr w:type="gramEnd"/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</w:t>
            </w:r>
            <w:proofErr w:type="spellStart"/>
            <w:proofErr w:type="gramStart"/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proofErr w:type="gramEnd"/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001A6A" w:rsidRPr="00001A6A" w:rsidTr="00BB2A1F">
        <w:trPr>
          <w:trHeight w:val="342"/>
        </w:trPr>
        <w:tc>
          <w:tcPr>
            <w:tcW w:w="4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Деревья хвойные, шт.</w:t>
            </w:r>
          </w:p>
        </w:tc>
        <w:tc>
          <w:tcPr>
            <w:tcW w:w="4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A6A" w:rsidRPr="00001A6A" w:rsidTr="00BB2A1F">
        <w:trPr>
          <w:trHeight w:val="500"/>
        </w:trPr>
        <w:tc>
          <w:tcPr>
            <w:tcW w:w="4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Деревья лиственные 1-й группы за 1 шт.</w:t>
            </w:r>
          </w:p>
        </w:tc>
        <w:tc>
          <w:tcPr>
            <w:tcW w:w="4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A6A" w:rsidRPr="00001A6A" w:rsidTr="00BB2A1F">
        <w:tc>
          <w:tcPr>
            <w:tcW w:w="4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Деревья лиственные 2-й группы за 1 шт.</w:t>
            </w:r>
          </w:p>
        </w:tc>
        <w:tc>
          <w:tcPr>
            <w:tcW w:w="4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A6A" w:rsidRPr="00001A6A" w:rsidTr="00BB2A1F">
        <w:tc>
          <w:tcPr>
            <w:tcW w:w="4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Деревья лиственные 3-й группы за 1 шт.</w:t>
            </w:r>
          </w:p>
        </w:tc>
        <w:tc>
          <w:tcPr>
            <w:tcW w:w="4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A6A" w:rsidRPr="00001A6A" w:rsidTr="00BB2A1F">
        <w:tc>
          <w:tcPr>
            <w:tcW w:w="4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Кустарники за 1 шт.</w:t>
            </w:r>
          </w:p>
        </w:tc>
        <w:tc>
          <w:tcPr>
            <w:tcW w:w="4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1A6A" w:rsidRPr="00001A6A" w:rsidRDefault="00001A6A" w:rsidP="00001A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3.4. Коэффициент качественного состояния (</w:t>
      </w:r>
      <w:proofErr w:type="spellStart"/>
      <w:r w:rsidRPr="00001A6A">
        <w:rPr>
          <w:rFonts w:ascii="Times New Roman" w:hAnsi="Times New Roman" w:cs="Times New Roman"/>
          <w:sz w:val="24"/>
          <w:szCs w:val="24"/>
        </w:rPr>
        <w:t>Кк</w:t>
      </w:r>
      <w:proofErr w:type="spellEnd"/>
      <w:r w:rsidRPr="00001A6A">
        <w:rPr>
          <w:rFonts w:ascii="Times New Roman" w:hAnsi="Times New Roman" w:cs="Times New Roman"/>
          <w:sz w:val="24"/>
          <w:szCs w:val="24"/>
        </w:rPr>
        <w:t>) зеленых насаждений определяется в соответствии с таблицей 3.</w:t>
      </w:r>
    </w:p>
    <w:p w:rsidR="00001A6A" w:rsidRPr="00001A6A" w:rsidRDefault="00001A6A" w:rsidP="00001A6A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 </w:t>
      </w:r>
    </w:p>
    <w:p w:rsidR="00001A6A" w:rsidRPr="00001A6A" w:rsidRDefault="00001A6A" w:rsidP="00BB2A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9326" w:type="dxa"/>
        <w:tblInd w:w="20" w:type="dxa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550"/>
        <w:gridCol w:w="4776"/>
      </w:tblGrid>
      <w:tr w:rsidR="00001A6A" w:rsidRPr="00001A6A" w:rsidTr="00DB08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коэффициента </w:t>
            </w:r>
            <w:proofErr w:type="spellStart"/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Шкала состояния зеленых насаждений</w:t>
            </w:r>
          </w:p>
        </w:tc>
      </w:tr>
      <w:tr w:rsidR="00001A6A" w:rsidRPr="00001A6A" w:rsidTr="00DB08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Здоровые</w:t>
            </w:r>
          </w:p>
        </w:tc>
      </w:tr>
      <w:tr w:rsidR="00001A6A" w:rsidRPr="00001A6A" w:rsidTr="00DB08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Ослабленные</w:t>
            </w:r>
          </w:p>
        </w:tc>
      </w:tr>
      <w:tr w:rsidR="00001A6A" w:rsidRPr="00001A6A" w:rsidTr="00DB08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1A6A" w:rsidRPr="00001A6A" w:rsidRDefault="00001A6A" w:rsidP="00DB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A">
              <w:rPr>
                <w:rFonts w:ascii="Times New Roman" w:hAnsi="Times New Roman" w:cs="Times New Roman"/>
                <w:sz w:val="24"/>
                <w:szCs w:val="24"/>
              </w:rPr>
              <w:t>Усыхающие</w:t>
            </w:r>
          </w:p>
        </w:tc>
      </w:tr>
    </w:tbl>
    <w:p w:rsidR="00001A6A" w:rsidRPr="00001A6A" w:rsidRDefault="00001A6A" w:rsidP="00001A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2A1F" w:rsidRDefault="00BB2A1F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lastRenderedPageBreak/>
        <w:t>3.5. Деревья и кустарники подсчитываются поштучно.</w:t>
      </w:r>
    </w:p>
    <w:p w:rsidR="00BB2A1F" w:rsidRPr="00001A6A" w:rsidRDefault="00BB2A1F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Если дерево имеет несколько стволов, то в расчетах учитывается один ствол с наибольшим диаметром.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Если второстепенный ствол достиг в диаметре более 5 см и растет на расстоянии 0,5 м от основного (большего в диаметре) ствола на высоте 1,3 м, то данный ствол считается отдельным деревом.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3.6. Заросли самосевных деревьев или деревьев, имеющих диаметр менее 5 см (деревья и (или) кустарники самосевного и порослевого происхождения, образующие единый сомкнутый полог), рассчитываются следующим образом: каждые 100 кв. м приравниваются к 20 условным саженцам хвойных пород или 25 условным саженцам 3-й группы лиственных древесных пород.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Лиственные деревья порослевого и самосевного происхождения, не подлежащие пересадке, с диаметром ствола до 5 см включительно в расчете компенсационной стоимости не учитываются.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3.7. В случае если поштучный пересчет количества кустарников в живой изгороди произвести невозможно, то количество кустарников считать равным: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 xml:space="preserve">5 шт. – 1 погонном </w:t>
      </w:r>
      <w:proofErr w:type="gramStart"/>
      <w:r w:rsidRPr="00001A6A">
        <w:rPr>
          <w:rFonts w:ascii="Times New Roman" w:hAnsi="Times New Roman" w:cs="Times New Roman"/>
          <w:sz w:val="24"/>
          <w:szCs w:val="24"/>
        </w:rPr>
        <w:t>метре</w:t>
      </w:r>
      <w:proofErr w:type="gramEnd"/>
      <w:r w:rsidRPr="00001A6A">
        <w:rPr>
          <w:rFonts w:ascii="Times New Roman" w:hAnsi="Times New Roman" w:cs="Times New Roman"/>
          <w:sz w:val="24"/>
          <w:szCs w:val="24"/>
        </w:rPr>
        <w:t xml:space="preserve"> двухрядной изгороди;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3 шт. – на 1 погонном метре однорядной изгороди.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>3.8. При повреждении деревьев и кустарников, не влекущем прекращение роста, ущерб исчисляется в размере 50 процентов от величины компенсационной стоимости поврежденного насаждения или объекта озеленения.</w:t>
      </w:r>
    </w:p>
    <w:p w:rsidR="00001A6A" w:rsidRPr="00001A6A" w:rsidRDefault="00001A6A" w:rsidP="00001A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A6A">
        <w:rPr>
          <w:rFonts w:ascii="Times New Roman" w:hAnsi="Times New Roman" w:cs="Times New Roman"/>
          <w:sz w:val="24"/>
          <w:szCs w:val="24"/>
        </w:rPr>
        <w:t xml:space="preserve">3.9. Контроль реализации настоящей Методики и зачисления в бюджет муниципального образования «Муниципальный округ </w:t>
      </w:r>
      <w:proofErr w:type="spellStart"/>
      <w:r w:rsidRPr="00001A6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001A6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денежных средств, поступающих от взыскания компенсационной стоимости и исчисления размера вреда, причиненного незаконными рубками, повреждением, уничтожением деревьев и з</w:t>
      </w:r>
      <w:r w:rsidR="00BB2A1F">
        <w:rPr>
          <w:rFonts w:ascii="Times New Roman" w:hAnsi="Times New Roman" w:cs="Times New Roman"/>
          <w:sz w:val="24"/>
          <w:szCs w:val="24"/>
        </w:rPr>
        <w:t>еленых насаждений, осуществляет А</w:t>
      </w:r>
      <w:r w:rsidRPr="00001A6A">
        <w:rPr>
          <w:rFonts w:ascii="Times New Roman" w:hAnsi="Times New Roman" w:cs="Times New Roman"/>
          <w:sz w:val="24"/>
          <w:szCs w:val="24"/>
        </w:rPr>
        <w:t xml:space="preserve">дминистрация муниципального образования «Муниципальный округ </w:t>
      </w:r>
      <w:proofErr w:type="spellStart"/>
      <w:r w:rsidRPr="00001A6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001A6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1C3707" w:rsidRPr="00001A6A" w:rsidRDefault="001C3707" w:rsidP="00001A6A">
      <w:pPr>
        <w:pStyle w:val="a5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C3707" w:rsidRPr="00001A6A" w:rsidSect="00001A6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B02DD"/>
    <w:multiLevelType w:val="hybridMultilevel"/>
    <w:tmpl w:val="C1765FE8"/>
    <w:lvl w:ilvl="0" w:tplc="AE44EB1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2D7E"/>
    <w:rsid w:val="00001A6A"/>
    <w:rsid w:val="0000715D"/>
    <w:rsid w:val="000211A2"/>
    <w:rsid w:val="00057257"/>
    <w:rsid w:val="001716D6"/>
    <w:rsid w:val="00183BF9"/>
    <w:rsid w:val="00194D7D"/>
    <w:rsid w:val="001A4F48"/>
    <w:rsid w:val="001B21FB"/>
    <w:rsid w:val="001B237E"/>
    <w:rsid w:val="001C02CF"/>
    <w:rsid w:val="001C3707"/>
    <w:rsid w:val="00213033"/>
    <w:rsid w:val="00281702"/>
    <w:rsid w:val="00292D7E"/>
    <w:rsid w:val="002941B6"/>
    <w:rsid w:val="00296FD6"/>
    <w:rsid w:val="002E645F"/>
    <w:rsid w:val="00310A67"/>
    <w:rsid w:val="00325FD3"/>
    <w:rsid w:val="003450B4"/>
    <w:rsid w:val="004601BF"/>
    <w:rsid w:val="004B37E2"/>
    <w:rsid w:val="004F73FB"/>
    <w:rsid w:val="0051520E"/>
    <w:rsid w:val="00527549"/>
    <w:rsid w:val="0062436D"/>
    <w:rsid w:val="00653D2E"/>
    <w:rsid w:val="006A5862"/>
    <w:rsid w:val="006E2A83"/>
    <w:rsid w:val="007D784C"/>
    <w:rsid w:val="008026CA"/>
    <w:rsid w:val="00867E76"/>
    <w:rsid w:val="008B6303"/>
    <w:rsid w:val="00975DBD"/>
    <w:rsid w:val="00986756"/>
    <w:rsid w:val="009A7B0F"/>
    <w:rsid w:val="009B4D9D"/>
    <w:rsid w:val="00A44E44"/>
    <w:rsid w:val="00A53220"/>
    <w:rsid w:val="00AD19FE"/>
    <w:rsid w:val="00B0228D"/>
    <w:rsid w:val="00B02DB0"/>
    <w:rsid w:val="00B16078"/>
    <w:rsid w:val="00B3009B"/>
    <w:rsid w:val="00B651A8"/>
    <w:rsid w:val="00B72340"/>
    <w:rsid w:val="00B74F42"/>
    <w:rsid w:val="00B77E03"/>
    <w:rsid w:val="00B85BE9"/>
    <w:rsid w:val="00B965E1"/>
    <w:rsid w:val="00BB2A1F"/>
    <w:rsid w:val="00BE56D1"/>
    <w:rsid w:val="00C0010B"/>
    <w:rsid w:val="00C0350B"/>
    <w:rsid w:val="00C90B00"/>
    <w:rsid w:val="00E14453"/>
    <w:rsid w:val="00E26484"/>
    <w:rsid w:val="00E756B5"/>
    <w:rsid w:val="00E760B6"/>
    <w:rsid w:val="00E81B18"/>
    <w:rsid w:val="00EC6A4B"/>
    <w:rsid w:val="00F167DF"/>
    <w:rsid w:val="00FF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E9"/>
  </w:style>
  <w:style w:type="paragraph" w:styleId="5">
    <w:name w:val="heading 5"/>
    <w:basedOn w:val="a"/>
    <w:next w:val="a"/>
    <w:link w:val="50"/>
    <w:qFormat/>
    <w:rsid w:val="0000715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00715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No Spacing"/>
    <w:uiPriority w:val="1"/>
    <w:qFormat/>
    <w:rsid w:val="0000715D"/>
    <w:pPr>
      <w:spacing w:after="0" w:line="240" w:lineRule="auto"/>
    </w:pPr>
  </w:style>
  <w:style w:type="paragraph" w:styleId="a6">
    <w:name w:val="Body Text Indent"/>
    <w:basedOn w:val="a"/>
    <w:link w:val="a7"/>
    <w:rsid w:val="0028170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817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281702"/>
    <w:pPr>
      <w:spacing w:after="0" w:line="240" w:lineRule="auto"/>
      <w:jc w:val="center"/>
    </w:pPr>
    <w:rPr>
      <w:rFonts w:ascii="Courier New" w:eastAsia="Times New Roman" w:hAnsi="Courier New" w:cs="Times New Roman"/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rsid w:val="00281702"/>
    <w:rPr>
      <w:rFonts w:ascii="Courier New" w:eastAsia="Times New Roman" w:hAnsi="Courier New" w:cs="Times New Roman"/>
      <w:b/>
      <w:bCs/>
      <w:sz w:val="28"/>
      <w:szCs w:val="28"/>
    </w:rPr>
  </w:style>
  <w:style w:type="table" w:styleId="aa">
    <w:name w:val="Table Grid"/>
    <w:basedOn w:val="a1"/>
    <w:uiPriority w:val="59"/>
    <w:rsid w:val="001B23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nhideWhenUsed/>
    <w:rsid w:val="001C3707"/>
    <w:rPr>
      <w:color w:val="0000FF"/>
      <w:u w:val="single"/>
    </w:rPr>
  </w:style>
  <w:style w:type="paragraph" w:customStyle="1" w:styleId="ConsPlusNormal">
    <w:name w:val="ConsPlusNormal"/>
    <w:rsid w:val="002130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c">
    <w:name w:val="Стандартный"/>
    <w:basedOn w:val="a"/>
    <w:rsid w:val="0052754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00715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00715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No Spacing"/>
    <w:uiPriority w:val="1"/>
    <w:qFormat/>
    <w:rsid w:val="0000715D"/>
    <w:pPr>
      <w:spacing w:after="0" w:line="240" w:lineRule="auto"/>
    </w:pPr>
  </w:style>
  <w:style w:type="paragraph" w:styleId="a6">
    <w:name w:val="Body Text Indent"/>
    <w:basedOn w:val="a"/>
    <w:link w:val="a7"/>
    <w:rsid w:val="0028170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817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281702"/>
    <w:pPr>
      <w:spacing w:after="0" w:line="240" w:lineRule="auto"/>
      <w:jc w:val="center"/>
    </w:pPr>
    <w:rPr>
      <w:rFonts w:ascii="Courier New" w:eastAsia="Times New Roman" w:hAnsi="Courier New" w:cs="Times New Roman"/>
      <w:b/>
      <w:bCs/>
      <w:sz w:val="28"/>
      <w:szCs w:val="28"/>
      <w:lang w:val="x-none" w:eastAsia="x-none"/>
    </w:rPr>
  </w:style>
  <w:style w:type="character" w:customStyle="1" w:styleId="a9">
    <w:name w:val="Название Знак"/>
    <w:basedOn w:val="a0"/>
    <w:link w:val="a8"/>
    <w:rsid w:val="00281702"/>
    <w:rPr>
      <w:rFonts w:ascii="Courier New" w:eastAsia="Times New Roman" w:hAnsi="Courier New" w:cs="Times New Roman"/>
      <w:b/>
      <w:bCs/>
      <w:sz w:val="28"/>
      <w:szCs w:val="28"/>
      <w:lang w:val="x-none" w:eastAsia="x-none"/>
    </w:rPr>
  </w:style>
  <w:style w:type="table" w:styleId="aa">
    <w:name w:val="Table Grid"/>
    <w:basedOn w:val="a1"/>
    <w:uiPriority w:val="59"/>
    <w:rsid w:val="001B23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nhideWhenUsed/>
    <w:rsid w:val="001C3707"/>
    <w:rPr>
      <w:color w:val="0000FF"/>
      <w:u w:val="single"/>
    </w:rPr>
  </w:style>
  <w:style w:type="paragraph" w:customStyle="1" w:styleId="ConsPlusNormal">
    <w:name w:val="ConsPlusNormal"/>
    <w:rsid w:val="002130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c">
    <w:name w:val="Стандартный"/>
    <w:basedOn w:val="a"/>
    <w:rsid w:val="0052754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8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38BE2A3-44C0-4B3C-92AB-6346E47F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1557</Words>
  <Characters>8878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51</cp:revision>
  <cp:lastPrinted>2022-03-21T08:59:00Z</cp:lastPrinted>
  <dcterms:created xsi:type="dcterms:W3CDTF">2020-02-04T12:51:00Z</dcterms:created>
  <dcterms:modified xsi:type="dcterms:W3CDTF">2022-03-21T08:59:00Z</dcterms:modified>
</cp:coreProperties>
</file>